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spacing w:line="50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大学英语四、六级口语考试</w:t>
      </w:r>
      <w:r>
        <w:rPr>
          <w:rFonts w:ascii="宋体" w:hAnsi="宋体"/>
          <w:b/>
          <w:sz w:val="32"/>
          <w:szCs w:val="32"/>
        </w:rPr>
        <w:t>(CET-SET)内容及流程</w:t>
      </w:r>
    </w:p>
    <w:bookmarkEnd w:id="0"/>
    <w:p>
      <w:pPr>
        <w:spacing w:line="500" w:lineRule="exact"/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大学英语四级口语考试(CET-SET4)内容及流程</w:t>
      </w:r>
    </w:p>
    <w:tbl>
      <w:tblPr>
        <w:tblStyle w:val="3"/>
        <w:tblW w:w="9332" w:type="dxa"/>
        <w:tblCellSpacing w:w="0" w:type="dxa"/>
        <w:tblInd w:w="-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134"/>
        <w:gridCol w:w="3612"/>
        <w:gridCol w:w="3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部分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任务名称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考试过程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热身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根据考官指令，每位考生作一个简短的自我介绍。</w:t>
            </w: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考试时间约1分钟。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每位考生发言20秒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（两位考生依次进行）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任务1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短文朗读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考生准备45秒后朗读一篇120词左右的短文。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每位考生朗读1分钟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任务2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简短回答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考生回答2个与朗读短文有关的问题。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考试时间约1分钟。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每位考生发言40秒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任务3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个人陈述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考生准备45秒后，根据所给提示作陈述。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每位考生发言1分钟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两人互动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考生准备1分钟后，根据设定的情景和任务进行交谈。考试时间约4分钟。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两位考生互动3分钟</w:t>
            </w:r>
          </w:p>
        </w:tc>
      </w:tr>
    </w:tbl>
    <w:p>
      <w:pPr>
        <w:spacing w:line="520" w:lineRule="exact"/>
        <w:ind w:firstLine="475" w:firstLineChars="19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大学英语六级口语考试(CET-SET6)内容及流程</w:t>
      </w:r>
    </w:p>
    <w:tbl>
      <w:tblPr>
        <w:tblStyle w:val="3"/>
        <w:tblW w:w="9330" w:type="dxa"/>
        <w:tblCellSpacing w:w="0" w:type="dxa"/>
        <w:tblInd w:w="-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35"/>
        <w:gridCol w:w="3612"/>
        <w:gridCol w:w="36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部分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内容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考试过程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和问答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先由考生自我介绍，然后回答考官提问。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自我介绍：每位考生20秒（两位考生依次进行）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回答问题：每位考生30秒（两位考生同步进行）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和讨论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考生准备1分钟后，根据所给提示作个人陈述；两位考生就指定的话题讨论。考试时间约8分钟。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个人陈述：每位考生1分30秒（两位考生依次进行）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两人讨论：3分钟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问答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考生回答考官的一个问题。考试时间约1分钟。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每位考生45秒（两位考生同步进行）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767"/>
    <w:multiLevelType w:val="multilevel"/>
    <w:tmpl w:val="2D943767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D457F"/>
    <w:rsid w:val="5FED45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2018-10-17T06:31:00Z</dcterms:created>
  <dc:creator>hnsd</dc:creator>
  <cp:lastModifiedBy>hnsd</cp:lastModifiedBy>
  <dcterms:modified xsi:type="dcterms:W3CDTF">2018-10-17T06:32:31Z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