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6"/>
          <w:szCs w:val="36"/>
        </w:rPr>
        <w:t>大学英语四、六级口语考试（</w:t>
      </w:r>
      <w:r>
        <w:rPr>
          <w:rFonts w:ascii="宋体" w:hAnsi="宋体"/>
          <w:b/>
          <w:sz w:val="36"/>
          <w:szCs w:val="36"/>
        </w:rPr>
        <w:t>CET-SET)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场次安排表</w:t>
      </w:r>
    </w:p>
    <w:bookmarkEnd w:id="0"/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tbl>
      <w:tblPr>
        <w:tblStyle w:val="3"/>
        <w:tblW w:w="9272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85"/>
        <w:gridCol w:w="232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5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场次6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场次2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9:15-9:45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场次7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场次3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场次8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场次4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10:45-11:15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场次9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场次5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场次10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备用场（11）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12:15-12:45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备用场（22）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17:15-17:45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375C"/>
    <w:rsid w:val="581B3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2018-04-26T01:51:00Z</dcterms:created>
  <dc:creator>變乖</dc:creator>
  <cp:lastModifiedBy>變乖</cp:lastModifiedBy>
  <dcterms:modified xsi:type="dcterms:W3CDTF">2018-04-26T01:51:23Z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